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Times New Roman" w:hAnsi="Times New Roman"/>
          <w:b/>
          <w:sz w:val="28"/>
          <w:szCs w:val="28"/>
        </w:rPr>
      </w:pPr>
      <w:r>
        <w:rPr>
          <w:rFonts w:ascii="Times New Roman" w:hAnsi="Times New Roman"/>
          <w:b/>
          <w:sz w:val="28"/>
          <w:szCs w:val="28"/>
        </w:rPr>
        <w:t xml:space="preserve">Муниципальное методическое объединение учителей-логопедов </w:t>
      </w:r>
    </w:p>
    <w:p>
      <w:pPr>
        <w:spacing w:after="0"/>
        <w:jc w:val="center"/>
        <w:rPr>
          <w:rFonts w:ascii="Times New Roman" w:hAnsi="Times New Roman" w:cs="Times New Roman"/>
          <w:b/>
          <w:sz w:val="28"/>
          <w:szCs w:val="28"/>
        </w:rPr>
      </w:pPr>
      <w:r>
        <w:rPr>
          <w:rFonts w:ascii="Times New Roman" w:hAnsi="Times New Roman"/>
          <w:b/>
          <w:sz w:val="28"/>
          <w:szCs w:val="28"/>
        </w:rPr>
        <w:t>и учителей дефектологов Шебекинского городского округа</w:t>
      </w:r>
    </w:p>
    <w:p>
      <w:pPr>
        <w:spacing w:after="0"/>
        <w:jc w:val="center"/>
        <w:rPr>
          <w:rFonts w:ascii="Times New Roman" w:hAnsi="Times New Roman" w:cs="Times New Roman"/>
          <w:b/>
          <w:sz w:val="28"/>
          <w:szCs w:val="28"/>
        </w:rPr>
      </w:pPr>
    </w:p>
    <w:p>
      <w:pPr>
        <w:spacing w:after="0"/>
        <w:jc w:val="center"/>
        <w:rPr>
          <w:rFonts w:ascii="Times New Roman" w:hAnsi="Times New Roman" w:cs="Times New Roman"/>
          <w:b/>
          <w:sz w:val="28"/>
          <w:szCs w:val="28"/>
        </w:rPr>
      </w:pPr>
    </w:p>
    <w:p>
      <w:pPr>
        <w:spacing w:after="0"/>
        <w:jc w:val="center"/>
        <w:rPr>
          <w:rFonts w:ascii="Times New Roman" w:hAnsi="Times New Roman" w:cs="Times New Roman"/>
          <w:b/>
          <w:sz w:val="28"/>
          <w:szCs w:val="28"/>
        </w:rPr>
      </w:pPr>
    </w:p>
    <w:p>
      <w:pPr>
        <w:spacing w:after="0"/>
        <w:jc w:val="center"/>
        <w:rPr>
          <w:rFonts w:ascii="Times New Roman" w:hAnsi="Times New Roman" w:cs="Times New Roman"/>
          <w:b/>
          <w:sz w:val="28"/>
          <w:szCs w:val="28"/>
        </w:rPr>
      </w:pPr>
    </w:p>
    <w:p>
      <w:pPr>
        <w:spacing w:after="0"/>
        <w:jc w:val="center"/>
        <w:rPr>
          <w:rFonts w:ascii="Times New Roman" w:hAnsi="Times New Roman" w:cs="Times New Roman"/>
          <w:b/>
          <w:sz w:val="36"/>
          <w:szCs w:val="36"/>
        </w:rPr>
      </w:pPr>
      <w:r>
        <w:rPr>
          <w:rFonts w:ascii="Times New Roman" w:hAnsi="Times New Roman" w:cs="Times New Roman"/>
          <w:b/>
          <w:sz w:val="36"/>
          <w:szCs w:val="36"/>
        </w:rPr>
        <w:t>Доклад на тему:</w:t>
      </w:r>
    </w:p>
    <w:p>
      <w:pPr>
        <w:spacing w:after="0"/>
        <w:jc w:val="center"/>
        <w:rPr>
          <w:rFonts w:ascii="Times New Roman" w:hAnsi="Times New Roman" w:cs="Times New Roman"/>
          <w:b/>
          <w:sz w:val="28"/>
          <w:szCs w:val="28"/>
        </w:rPr>
      </w:pPr>
    </w:p>
    <w:p>
      <w:pPr>
        <w:shd w:val="clear" w:color="auto" w:fill="FFFFFF"/>
        <w:spacing w:before="120" w:after="0" w:line="240" w:lineRule="auto"/>
        <w:jc w:val="center"/>
        <w:outlineLvl w:val="1"/>
        <w:rPr>
          <w:rFonts w:ascii="Times New Roman" w:hAnsi="Times New Roman" w:cs="Times New Roman"/>
          <w:b/>
          <w:sz w:val="44"/>
          <w:szCs w:val="40"/>
        </w:rPr>
      </w:pPr>
      <w:r>
        <w:rPr>
          <w:rFonts w:ascii="Times New Roman" w:hAnsi="Times New Roman" w:cs="Times New Roman"/>
          <w:b/>
          <w:sz w:val="44"/>
          <w:szCs w:val="40"/>
        </w:rPr>
        <w:t>«</w:t>
      </w:r>
      <w:r>
        <w:rPr>
          <w:rFonts w:ascii="Times New Roman" w:hAnsi="Times New Roman" w:eastAsia="Times New Roman" w:cs="Times New Roman"/>
          <w:b/>
          <w:color w:val="333333"/>
          <w:sz w:val="40"/>
          <w:szCs w:val="36"/>
          <w:lang w:eastAsia="ru-RU"/>
        </w:rPr>
        <w:t>Использование интерактивных игр в системе коррекционной работы учителя-логопеда</w:t>
      </w:r>
      <w:r>
        <w:rPr>
          <w:rFonts w:ascii="Times New Roman" w:hAnsi="Times New Roman" w:cs="Times New Roman"/>
          <w:b/>
          <w:sz w:val="44"/>
          <w:szCs w:val="40"/>
        </w:rPr>
        <w:t>»</w:t>
      </w:r>
    </w:p>
    <w:p>
      <w:pPr>
        <w:spacing w:after="0"/>
        <w:jc w:val="center"/>
        <w:rPr>
          <w:rFonts w:ascii="Times New Roman" w:hAnsi="Times New Roman" w:cs="Times New Roman"/>
          <w:b/>
          <w:sz w:val="36"/>
          <w:szCs w:val="36"/>
        </w:rPr>
      </w:pPr>
    </w:p>
    <w:p>
      <w:pPr>
        <w:spacing w:after="0"/>
        <w:jc w:val="center"/>
        <w:rPr>
          <w:rFonts w:ascii="Times New Roman" w:hAnsi="Times New Roman" w:cs="Times New Roman"/>
          <w:b/>
          <w:sz w:val="36"/>
          <w:szCs w:val="36"/>
        </w:rPr>
      </w:pPr>
      <w:r>
        <w:rPr>
          <w:rFonts w:ascii="Times New Roman" w:hAnsi="Times New Roman" w:cs="Times New Roman"/>
          <w:b/>
          <w:sz w:val="36"/>
          <w:szCs w:val="36"/>
          <w:lang w:eastAsia="ru-RU"/>
        </w:rPr>
        <w:drawing>
          <wp:anchor distT="0" distB="0" distL="114300" distR="114300" simplePos="0" relativeHeight="251659264" behindDoc="0" locked="0" layoutInCell="1" allowOverlap="1">
            <wp:simplePos x="0" y="0"/>
            <wp:positionH relativeFrom="margin">
              <wp:posOffset>399415</wp:posOffset>
            </wp:positionH>
            <wp:positionV relativeFrom="margin">
              <wp:posOffset>2975610</wp:posOffset>
            </wp:positionV>
            <wp:extent cx="5264150" cy="3429000"/>
            <wp:effectExtent l="19050" t="0" r="0" b="0"/>
            <wp:wrapSquare wrapText="bothSides"/>
            <wp:docPr id="2" name="Рисунок 1" descr="https://hr.nobl.ru/render/storage/7f/3e/c52545c89cd2bf5f3de796447c7833b8cfc88d0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descr="https://hr.nobl.ru/render/storage/7f/3e/c52545c89cd2bf5f3de796447c7833b8cfc88d0a.jpg"/>
                    <pic:cNvPicPr>
                      <a:picLocks noChangeAspect="1" noChangeArrowheads="1"/>
                    </pic:cNvPicPr>
                  </pic:nvPicPr>
                  <pic:blipFill>
                    <a:blip r:embed="rId6" cstate="print"/>
                    <a:srcRect/>
                    <a:stretch>
                      <a:fillRect/>
                    </a:stretch>
                  </pic:blipFill>
                  <pic:spPr>
                    <a:xfrm>
                      <a:off x="0" y="0"/>
                      <a:ext cx="5264150" cy="3429000"/>
                    </a:xfrm>
                    <a:prstGeom prst="rect">
                      <a:avLst/>
                    </a:prstGeom>
                    <a:noFill/>
                    <a:ln w="9525">
                      <a:noFill/>
                      <a:miter lim="800000"/>
                      <a:headEnd/>
                      <a:tailEnd/>
                    </a:ln>
                  </pic:spPr>
                </pic:pic>
              </a:graphicData>
            </a:graphic>
          </wp:anchor>
        </w:drawing>
      </w:r>
    </w:p>
    <w:p>
      <w:pPr>
        <w:spacing w:after="0"/>
        <w:jc w:val="center"/>
        <w:rPr>
          <w:rFonts w:ascii="Times New Roman" w:hAnsi="Times New Roman" w:cs="Times New Roman"/>
          <w:b/>
          <w:sz w:val="36"/>
          <w:szCs w:val="36"/>
        </w:rPr>
      </w:pPr>
    </w:p>
    <w:p>
      <w:pPr>
        <w:tabs>
          <w:tab w:val="right" w:pos="9355"/>
        </w:tabs>
        <w:spacing w:after="0"/>
        <w:jc w:val="right"/>
        <w:rPr>
          <w:rFonts w:ascii="Times New Roman" w:hAnsi="Times New Roman"/>
          <w:b/>
          <w:sz w:val="28"/>
          <w:szCs w:val="28"/>
        </w:rPr>
      </w:pPr>
    </w:p>
    <w:p>
      <w:pPr>
        <w:tabs>
          <w:tab w:val="right" w:pos="9355"/>
        </w:tabs>
        <w:spacing w:after="0"/>
        <w:jc w:val="right"/>
        <w:rPr>
          <w:rFonts w:ascii="Times New Roman" w:hAnsi="Times New Roman"/>
          <w:b/>
          <w:sz w:val="28"/>
          <w:szCs w:val="28"/>
        </w:rPr>
      </w:pPr>
    </w:p>
    <w:p>
      <w:pPr>
        <w:tabs>
          <w:tab w:val="right" w:pos="9355"/>
        </w:tabs>
        <w:spacing w:after="0"/>
        <w:jc w:val="right"/>
        <w:rPr>
          <w:rFonts w:ascii="Times New Roman" w:hAnsi="Times New Roman"/>
          <w:b/>
          <w:sz w:val="28"/>
          <w:szCs w:val="28"/>
        </w:rPr>
      </w:pPr>
    </w:p>
    <w:p>
      <w:pPr>
        <w:tabs>
          <w:tab w:val="right" w:pos="9355"/>
        </w:tabs>
        <w:spacing w:after="0"/>
        <w:jc w:val="right"/>
        <w:rPr>
          <w:rFonts w:ascii="Times New Roman" w:hAnsi="Times New Roman"/>
          <w:b/>
          <w:sz w:val="28"/>
          <w:szCs w:val="28"/>
        </w:rPr>
      </w:pPr>
    </w:p>
    <w:p>
      <w:pPr>
        <w:tabs>
          <w:tab w:val="right" w:pos="9355"/>
        </w:tabs>
        <w:spacing w:after="0"/>
        <w:jc w:val="right"/>
        <w:rPr>
          <w:rFonts w:ascii="Times New Roman" w:hAnsi="Times New Roman"/>
          <w:b/>
          <w:sz w:val="28"/>
          <w:szCs w:val="28"/>
        </w:rPr>
      </w:pPr>
    </w:p>
    <w:p>
      <w:pPr>
        <w:tabs>
          <w:tab w:val="right" w:pos="9355"/>
        </w:tabs>
        <w:spacing w:after="0"/>
        <w:jc w:val="right"/>
        <w:rPr>
          <w:rFonts w:ascii="Times New Roman" w:hAnsi="Times New Roman"/>
          <w:b/>
          <w:sz w:val="28"/>
          <w:szCs w:val="28"/>
        </w:rPr>
      </w:pPr>
    </w:p>
    <w:p>
      <w:pPr>
        <w:tabs>
          <w:tab w:val="right" w:pos="9355"/>
        </w:tabs>
        <w:spacing w:after="0"/>
        <w:jc w:val="right"/>
        <w:rPr>
          <w:rFonts w:ascii="Times New Roman" w:hAnsi="Times New Roman"/>
          <w:b/>
          <w:sz w:val="28"/>
          <w:szCs w:val="28"/>
        </w:rPr>
      </w:pPr>
    </w:p>
    <w:p>
      <w:pPr>
        <w:tabs>
          <w:tab w:val="right" w:pos="9355"/>
        </w:tabs>
        <w:spacing w:after="0"/>
        <w:jc w:val="right"/>
        <w:rPr>
          <w:rFonts w:ascii="Times New Roman" w:hAnsi="Times New Roman"/>
          <w:b/>
          <w:sz w:val="28"/>
          <w:szCs w:val="28"/>
        </w:rPr>
      </w:pPr>
    </w:p>
    <w:p>
      <w:pPr>
        <w:tabs>
          <w:tab w:val="right" w:pos="9355"/>
        </w:tabs>
        <w:spacing w:after="0"/>
        <w:jc w:val="right"/>
        <w:rPr>
          <w:rFonts w:ascii="Times New Roman" w:hAnsi="Times New Roman"/>
          <w:b/>
          <w:sz w:val="28"/>
          <w:szCs w:val="28"/>
        </w:rPr>
      </w:pPr>
    </w:p>
    <w:p>
      <w:pPr>
        <w:tabs>
          <w:tab w:val="right" w:pos="9355"/>
        </w:tabs>
        <w:spacing w:after="0"/>
        <w:jc w:val="right"/>
        <w:rPr>
          <w:rFonts w:ascii="Times New Roman" w:hAnsi="Times New Roman"/>
          <w:b/>
          <w:sz w:val="28"/>
          <w:szCs w:val="28"/>
        </w:rPr>
      </w:pPr>
    </w:p>
    <w:p>
      <w:pPr>
        <w:tabs>
          <w:tab w:val="right" w:pos="9355"/>
        </w:tabs>
        <w:spacing w:after="0"/>
        <w:jc w:val="right"/>
        <w:rPr>
          <w:rFonts w:ascii="Times New Roman" w:hAnsi="Times New Roman"/>
          <w:b/>
          <w:sz w:val="28"/>
          <w:szCs w:val="28"/>
        </w:rPr>
      </w:pPr>
    </w:p>
    <w:p>
      <w:pPr>
        <w:tabs>
          <w:tab w:val="right" w:pos="9355"/>
        </w:tabs>
        <w:spacing w:after="0"/>
        <w:jc w:val="right"/>
        <w:rPr>
          <w:rFonts w:ascii="Times New Roman" w:hAnsi="Times New Roman"/>
          <w:b/>
          <w:sz w:val="28"/>
          <w:szCs w:val="28"/>
        </w:rPr>
      </w:pPr>
    </w:p>
    <w:p>
      <w:pPr>
        <w:tabs>
          <w:tab w:val="right" w:pos="9355"/>
        </w:tabs>
        <w:spacing w:after="0"/>
        <w:jc w:val="right"/>
        <w:rPr>
          <w:rFonts w:ascii="Times New Roman" w:hAnsi="Times New Roman"/>
          <w:b/>
          <w:sz w:val="28"/>
          <w:szCs w:val="28"/>
        </w:rPr>
      </w:pPr>
    </w:p>
    <w:p>
      <w:pPr>
        <w:tabs>
          <w:tab w:val="right" w:pos="9355"/>
        </w:tabs>
        <w:spacing w:after="0"/>
        <w:jc w:val="right"/>
        <w:rPr>
          <w:rFonts w:ascii="Times New Roman" w:hAnsi="Times New Roman"/>
          <w:b/>
          <w:sz w:val="28"/>
          <w:szCs w:val="28"/>
        </w:rPr>
      </w:pPr>
    </w:p>
    <w:p>
      <w:pPr>
        <w:tabs>
          <w:tab w:val="right" w:pos="9355"/>
        </w:tabs>
        <w:spacing w:after="0"/>
        <w:jc w:val="right"/>
        <w:rPr>
          <w:rFonts w:ascii="Times New Roman" w:hAnsi="Times New Roman"/>
          <w:b/>
          <w:sz w:val="28"/>
          <w:szCs w:val="28"/>
        </w:rPr>
      </w:pPr>
      <w:r>
        <w:rPr>
          <w:rFonts w:ascii="Times New Roman" w:hAnsi="Times New Roman"/>
          <w:b/>
          <w:sz w:val="28"/>
          <w:szCs w:val="28"/>
        </w:rPr>
        <w:t>Подготовила:</w:t>
      </w:r>
    </w:p>
    <w:p>
      <w:pPr>
        <w:tabs>
          <w:tab w:val="right" w:pos="9355"/>
        </w:tabs>
        <w:spacing w:after="0"/>
        <w:jc w:val="right"/>
        <w:rPr>
          <w:rFonts w:ascii="Times New Roman" w:hAnsi="Times New Roman"/>
          <w:b/>
          <w:sz w:val="28"/>
          <w:szCs w:val="28"/>
        </w:rPr>
      </w:pPr>
      <w:r>
        <w:rPr>
          <w:rFonts w:ascii="Times New Roman" w:hAnsi="Times New Roman"/>
          <w:b/>
          <w:sz w:val="28"/>
          <w:szCs w:val="28"/>
        </w:rPr>
        <w:t>учитель-логопед</w:t>
      </w:r>
    </w:p>
    <w:p>
      <w:pPr>
        <w:tabs>
          <w:tab w:val="right" w:pos="9355"/>
        </w:tabs>
        <w:spacing w:after="0"/>
        <w:jc w:val="right"/>
        <w:rPr>
          <w:rFonts w:ascii="Times New Roman" w:hAnsi="Times New Roman"/>
          <w:b/>
          <w:sz w:val="28"/>
          <w:szCs w:val="28"/>
        </w:rPr>
      </w:pPr>
      <w:r>
        <w:rPr>
          <w:rFonts w:ascii="Times New Roman" w:hAnsi="Times New Roman"/>
          <w:b/>
          <w:sz w:val="28"/>
          <w:szCs w:val="28"/>
        </w:rPr>
        <w:t>МБОУ «СОШ №2 г. Шебекино</w:t>
      </w:r>
    </w:p>
    <w:p>
      <w:pPr>
        <w:tabs>
          <w:tab w:val="right" w:pos="9355"/>
        </w:tabs>
        <w:spacing w:after="0"/>
        <w:jc w:val="right"/>
        <w:rPr>
          <w:rFonts w:ascii="Times New Roman" w:hAnsi="Times New Roman"/>
          <w:b/>
          <w:sz w:val="28"/>
          <w:szCs w:val="28"/>
        </w:rPr>
      </w:pPr>
      <w:r>
        <w:rPr>
          <w:rFonts w:ascii="Times New Roman" w:hAnsi="Times New Roman"/>
          <w:b/>
          <w:sz w:val="28"/>
          <w:szCs w:val="28"/>
        </w:rPr>
        <w:t>Белгородской области»</w:t>
      </w:r>
    </w:p>
    <w:p>
      <w:pPr>
        <w:tabs>
          <w:tab w:val="right" w:pos="9355"/>
        </w:tabs>
        <w:spacing w:after="0" w:line="240" w:lineRule="auto"/>
        <w:jc w:val="right"/>
        <w:rPr>
          <w:rFonts w:ascii="Times New Roman" w:hAnsi="Times New Roman"/>
          <w:b/>
          <w:sz w:val="28"/>
          <w:szCs w:val="28"/>
        </w:rPr>
      </w:pPr>
      <w:r>
        <w:rPr>
          <w:rFonts w:ascii="Times New Roman" w:hAnsi="Times New Roman"/>
          <w:b/>
          <w:sz w:val="28"/>
          <w:szCs w:val="28"/>
        </w:rPr>
        <w:t>Рыбинская Д. С.</w:t>
      </w:r>
    </w:p>
    <w:p>
      <w:pPr>
        <w:spacing w:after="0"/>
        <w:jc w:val="center"/>
        <w:rPr>
          <w:rFonts w:ascii="Times New Roman" w:hAnsi="Times New Roman" w:cs="Times New Roman"/>
          <w:b/>
          <w:sz w:val="36"/>
          <w:szCs w:val="36"/>
        </w:rPr>
      </w:pPr>
    </w:p>
    <w:p>
      <w:pPr>
        <w:spacing w:after="0"/>
        <w:jc w:val="center"/>
        <w:rPr>
          <w:rFonts w:ascii="Times New Roman" w:hAnsi="Times New Roman" w:cs="Times New Roman"/>
          <w:b/>
          <w:sz w:val="36"/>
          <w:szCs w:val="36"/>
        </w:rPr>
      </w:pPr>
    </w:p>
    <w:p>
      <w:pPr>
        <w:spacing w:after="0"/>
        <w:jc w:val="center"/>
        <w:rPr>
          <w:rFonts w:ascii="Times New Roman" w:hAnsi="Times New Roman" w:cs="Times New Roman"/>
          <w:b/>
          <w:sz w:val="36"/>
          <w:szCs w:val="36"/>
        </w:rPr>
      </w:pPr>
    </w:p>
    <w:p>
      <w:pPr>
        <w:spacing w:after="0"/>
        <w:jc w:val="center"/>
        <w:rPr>
          <w:rFonts w:ascii="Times New Roman" w:hAnsi="Times New Roman" w:cs="Times New Roman"/>
          <w:b/>
          <w:sz w:val="28"/>
          <w:szCs w:val="28"/>
        </w:rPr>
      </w:pPr>
      <w:r>
        <w:rPr>
          <w:rFonts w:ascii="Times New Roman" w:hAnsi="Times New Roman" w:cs="Times New Roman"/>
          <w:b/>
          <w:sz w:val="28"/>
          <w:szCs w:val="28"/>
        </w:rPr>
        <w:t>Шебекино</w:t>
      </w:r>
      <w:r>
        <w:rPr>
          <w:rFonts w:hint="default" w:ascii="Times New Roman" w:hAnsi="Times New Roman" w:cs="Times New Roman"/>
          <w:b/>
          <w:sz w:val="28"/>
          <w:szCs w:val="28"/>
          <w:lang w:val="ru-RU"/>
        </w:rPr>
        <w:t xml:space="preserve">, </w:t>
      </w:r>
      <w:bookmarkStart w:id="0" w:name="_GoBack"/>
      <w:bookmarkEnd w:id="0"/>
      <w:r>
        <w:rPr>
          <w:rFonts w:ascii="Times New Roman" w:hAnsi="Times New Roman" w:cs="Times New Roman"/>
          <w:b/>
          <w:sz w:val="28"/>
          <w:szCs w:val="28"/>
        </w:rPr>
        <w:t>2024</w:t>
      </w:r>
    </w:p>
    <w:p>
      <w:pPr>
        <w:shd w:val="clear" w:color="auto" w:fill="FFFFFF"/>
        <w:spacing w:after="150" w:line="240" w:lineRule="auto"/>
        <w:ind w:firstLine="708"/>
        <w:jc w:val="both"/>
        <w:rPr>
          <w:rFonts w:ascii="Helvetica" w:hAnsi="Helvetica" w:eastAsia="Times New Roman" w:cs="Times New Roman"/>
          <w:color w:val="333333"/>
          <w:sz w:val="26"/>
          <w:szCs w:val="24"/>
          <w:lang w:eastAsia="ru-RU"/>
        </w:rPr>
      </w:pPr>
      <w:r>
        <w:rPr>
          <w:rFonts w:ascii="Times New Roman" w:hAnsi="Times New Roman" w:eastAsia="Times New Roman" w:cs="Times New Roman"/>
          <w:color w:val="000000"/>
          <w:sz w:val="28"/>
          <w:szCs w:val="24"/>
          <w:shd w:val="clear" w:color="auto" w:fill="FFFFFF"/>
          <w:lang w:eastAsia="ru-RU"/>
        </w:rPr>
        <w:t>Сегодня мы имеем возможность организовать коррекционное обучение с помощью электронных пособий. Новые информационные технологии стали перспективным средством коррекционно-развивающей работы с детьми, имеющими речевые нарушения.</w:t>
      </w:r>
    </w:p>
    <w:p>
      <w:pPr>
        <w:shd w:val="clear" w:color="auto" w:fill="FFFFFF"/>
        <w:spacing w:after="150" w:line="240" w:lineRule="auto"/>
        <w:jc w:val="both"/>
        <w:rPr>
          <w:rFonts w:ascii="Helvetica" w:hAnsi="Helvetica" w:eastAsia="Times New Roman" w:cs="Times New Roman"/>
          <w:color w:val="333333"/>
          <w:sz w:val="26"/>
          <w:szCs w:val="24"/>
          <w:lang w:eastAsia="ru-RU"/>
        </w:rPr>
      </w:pPr>
      <w:r>
        <w:rPr>
          <w:rFonts w:ascii="Times New Roman" w:hAnsi="Times New Roman" w:eastAsia="Times New Roman" w:cs="Times New Roman"/>
          <w:color w:val="000000"/>
          <w:sz w:val="28"/>
          <w:szCs w:val="24"/>
          <w:shd w:val="clear" w:color="auto" w:fill="FFFFFF"/>
          <w:lang w:eastAsia="ru-RU"/>
        </w:rPr>
        <w:t>Дети очень любят играть на компьютере, и возможность позаниматься на нем служит дополнительным стимулом для выполнения заданий, так как они создают высокую мотивацию детей, поддерживают их активное восприятие занятий. Интерес к заданию при этом удерживается значительно дольше.</w:t>
      </w:r>
    </w:p>
    <w:p>
      <w:pPr>
        <w:shd w:val="clear" w:color="auto" w:fill="FFFFFF"/>
        <w:spacing w:after="150" w:line="240" w:lineRule="auto"/>
        <w:jc w:val="both"/>
        <w:rPr>
          <w:rFonts w:ascii="Helvetica" w:hAnsi="Helvetica" w:eastAsia="Times New Roman" w:cs="Times New Roman"/>
          <w:color w:val="333333"/>
          <w:sz w:val="26"/>
          <w:szCs w:val="24"/>
          <w:lang w:eastAsia="ru-RU"/>
        </w:rPr>
      </w:pPr>
      <w:r>
        <w:rPr>
          <w:rFonts w:ascii="Times New Roman" w:hAnsi="Times New Roman" w:eastAsia="Times New Roman" w:cs="Times New Roman"/>
          <w:color w:val="000000"/>
          <w:sz w:val="28"/>
          <w:szCs w:val="24"/>
          <w:shd w:val="clear" w:color="auto" w:fill="FFFFFF"/>
          <w:lang w:eastAsia="ru-RU"/>
        </w:rPr>
        <w:t>Компьютерные технологии представляют для нас, учителей-логопедов, большой интерес и являются не частью содержания коррекционного обучения, а дополнительным набором возможностей коррекции отклонений в развитии речи ребёнка.</w:t>
      </w:r>
    </w:p>
    <w:p>
      <w:pPr>
        <w:shd w:val="clear" w:color="auto" w:fill="FFFFFF"/>
        <w:spacing w:after="150" w:line="240" w:lineRule="auto"/>
        <w:jc w:val="both"/>
        <w:rPr>
          <w:rFonts w:ascii="Helvetica" w:hAnsi="Helvetica" w:eastAsia="Times New Roman" w:cs="Times New Roman"/>
          <w:color w:val="333333"/>
          <w:sz w:val="26"/>
          <w:szCs w:val="24"/>
          <w:lang w:eastAsia="ru-RU"/>
        </w:rPr>
      </w:pPr>
      <w:r>
        <w:rPr>
          <w:rFonts w:ascii="Times New Roman" w:hAnsi="Times New Roman" w:eastAsia="Times New Roman" w:cs="Times New Roman"/>
          <w:color w:val="000000"/>
          <w:sz w:val="28"/>
          <w:szCs w:val="24"/>
          <w:shd w:val="clear" w:color="auto" w:fill="FFFFFF"/>
          <w:lang w:eastAsia="ru-RU"/>
        </w:rPr>
        <w:t>Работая с детьми с ограниченными возможностями здоровья, наблюдаешь, что у детей практически отсутствует или очень низкая мотивация к обучению, трудности удержания внимания, быстрая утомляемость, сложные речевые нарушения.</w:t>
      </w:r>
    </w:p>
    <w:p>
      <w:pPr>
        <w:shd w:val="clear" w:color="auto" w:fill="FFFFFF"/>
        <w:spacing w:after="150" w:line="240" w:lineRule="auto"/>
        <w:jc w:val="both"/>
        <w:rPr>
          <w:rFonts w:ascii="Helvetica" w:hAnsi="Helvetica" w:eastAsia="Times New Roman" w:cs="Times New Roman"/>
          <w:color w:val="333333"/>
          <w:sz w:val="26"/>
          <w:szCs w:val="24"/>
          <w:lang w:eastAsia="ru-RU"/>
        </w:rPr>
      </w:pPr>
      <w:r>
        <w:rPr>
          <w:rFonts w:ascii="Times New Roman" w:hAnsi="Times New Roman" w:eastAsia="Times New Roman" w:cs="Times New Roman"/>
          <w:color w:val="000000"/>
          <w:sz w:val="28"/>
          <w:szCs w:val="24"/>
          <w:shd w:val="clear" w:color="auto" w:fill="FFFFFF"/>
          <w:lang w:eastAsia="ru-RU"/>
        </w:rPr>
        <w:t>Одной из центральных проблем в логопедической работе является мотивация. Очень часто ни желание логопеда, ни владение методикой коррекции речи недостаточно для положительной динамики речевого развития детей. Ребёнка утомляет ежедневное проговаривание слогов, слов, называние картинок для автоматизации и дифференциации звуков.</w:t>
      </w:r>
    </w:p>
    <w:p>
      <w:pPr>
        <w:shd w:val="clear" w:color="auto" w:fill="FFFFFF"/>
        <w:spacing w:after="150" w:line="240" w:lineRule="auto"/>
        <w:jc w:val="both"/>
        <w:rPr>
          <w:rFonts w:ascii="Helvetica" w:hAnsi="Helvetica" w:eastAsia="Times New Roman" w:cs="Times New Roman"/>
          <w:color w:val="333333"/>
          <w:sz w:val="26"/>
          <w:szCs w:val="24"/>
          <w:lang w:eastAsia="ru-RU"/>
        </w:rPr>
      </w:pPr>
      <w:r>
        <w:rPr>
          <w:rFonts w:ascii="Times New Roman" w:hAnsi="Times New Roman" w:eastAsia="Times New Roman" w:cs="Times New Roman"/>
          <w:color w:val="000000"/>
          <w:sz w:val="28"/>
          <w:szCs w:val="24"/>
          <w:shd w:val="clear" w:color="auto" w:fill="FFFFFF"/>
          <w:lang w:eastAsia="ru-RU"/>
        </w:rPr>
        <w:t>Использование компьютерной техники в образовательном процессе позволяет педагогу творчески переосмысливать, художественно и эстетично «оформлять» свои методические идеи:</w:t>
      </w:r>
    </w:p>
    <w:p>
      <w:pPr>
        <w:numPr>
          <w:ilvl w:val="0"/>
          <w:numId w:val="1"/>
        </w:numPr>
        <w:shd w:val="clear" w:color="auto" w:fill="FFFFFF"/>
        <w:spacing w:before="100" w:beforeAutospacing="1" w:after="100" w:afterAutospacing="1" w:line="240" w:lineRule="auto"/>
        <w:jc w:val="both"/>
        <w:rPr>
          <w:rFonts w:ascii="Helvetica" w:hAnsi="Helvetica" w:eastAsia="Times New Roman" w:cs="Times New Roman"/>
          <w:color w:val="333333"/>
          <w:sz w:val="26"/>
          <w:szCs w:val="24"/>
          <w:lang w:eastAsia="ru-RU"/>
        </w:rPr>
      </w:pPr>
      <w:r>
        <w:rPr>
          <w:rFonts w:ascii="Times New Roman" w:hAnsi="Times New Roman" w:eastAsia="Times New Roman" w:cs="Times New Roman"/>
          <w:color w:val="000000"/>
          <w:sz w:val="28"/>
          <w:szCs w:val="24"/>
          <w:shd w:val="clear" w:color="auto" w:fill="FFFFFF"/>
          <w:lang w:eastAsia="ru-RU"/>
        </w:rPr>
        <w:t>делать то, что без компьютера делать сложно</w:t>
      </w:r>
    </w:p>
    <w:p>
      <w:pPr>
        <w:numPr>
          <w:ilvl w:val="0"/>
          <w:numId w:val="1"/>
        </w:numPr>
        <w:shd w:val="clear" w:color="auto" w:fill="FFFFFF"/>
        <w:spacing w:before="100" w:beforeAutospacing="1" w:after="100" w:afterAutospacing="1" w:line="240" w:lineRule="auto"/>
        <w:jc w:val="both"/>
        <w:rPr>
          <w:rFonts w:ascii="Helvetica" w:hAnsi="Helvetica" w:eastAsia="Times New Roman" w:cs="Times New Roman"/>
          <w:color w:val="333333"/>
          <w:sz w:val="26"/>
          <w:szCs w:val="24"/>
          <w:lang w:eastAsia="ru-RU"/>
        </w:rPr>
      </w:pPr>
      <w:r>
        <w:rPr>
          <w:rFonts w:ascii="Times New Roman" w:hAnsi="Times New Roman" w:eastAsia="Times New Roman" w:cs="Times New Roman"/>
          <w:color w:val="000000"/>
          <w:sz w:val="28"/>
          <w:szCs w:val="24"/>
          <w:shd w:val="clear" w:color="auto" w:fill="FFFFFF"/>
          <w:lang w:eastAsia="ru-RU"/>
        </w:rPr>
        <w:t>делать то, чего не делали раньше </w:t>
      </w:r>
      <w:r>
        <w:rPr>
          <w:rFonts w:ascii="Times New Roman" w:hAnsi="Times New Roman" w:eastAsia="Times New Roman" w:cs="Times New Roman"/>
          <w:i/>
          <w:iCs/>
          <w:color w:val="000000"/>
          <w:sz w:val="28"/>
          <w:szCs w:val="24"/>
          <w:shd w:val="clear" w:color="auto" w:fill="FFFFFF"/>
          <w:lang w:eastAsia="ru-RU"/>
        </w:rPr>
        <w:t>(виртуальные экскурсии в лес, парк, музей)</w:t>
      </w:r>
    </w:p>
    <w:p>
      <w:pPr>
        <w:numPr>
          <w:ilvl w:val="0"/>
          <w:numId w:val="1"/>
        </w:numPr>
        <w:shd w:val="clear" w:color="auto" w:fill="FFFFFF"/>
        <w:spacing w:before="100" w:beforeAutospacing="1" w:after="100" w:afterAutospacing="1" w:line="240" w:lineRule="auto"/>
        <w:jc w:val="both"/>
        <w:rPr>
          <w:rFonts w:ascii="Helvetica" w:hAnsi="Helvetica" w:eastAsia="Times New Roman" w:cs="Times New Roman"/>
          <w:color w:val="333333"/>
          <w:sz w:val="26"/>
          <w:szCs w:val="24"/>
          <w:lang w:eastAsia="ru-RU"/>
        </w:rPr>
      </w:pPr>
      <w:r>
        <w:rPr>
          <w:rFonts w:ascii="Times New Roman" w:hAnsi="Times New Roman" w:eastAsia="Times New Roman" w:cs="Times New Roman"/>
          <w:color w:val="000000"/>
          <w:sz w:val="28"/>
          <w:szCs w:val="24"/>
          <w:shd w:val="clear" w:color="auto" w:fill="FFFFFF"/>
          <w:lang w:eastAsia="ru-RU"/>
        </w:rPr>
        <w:t>по–новому и более качественно делать то, что делали раньше.</w:t>
      </w:r>
    </w:p>
    <w:p>
      <w:pPr>
        <w:shd w:val="clear" w:color="auto" w:fill="FFFFFF"/>
        <w:spacing w:after="150" w:line="240" w:lineRule="auto"/>
        <w:jc w:val="both"/>
        <w:rPr>
          <w:rFonts w:ascii="Helvetica" w:hAnsi="Helvetica" w:eastAsia="Times New Roman" w:cs="Times New Roman"/>
          <w:color w:val="333333"/>
          <w:sz w:val="26"/>
          <w:szCs w:val="24"/>
          <w:lang w:eastAsia="ru-RU"/>
        </w:rPr>
      </w:pPr>
      <w:r>
        <w:rPr>
          <w:rFonts w:ascii="Times New Roman" w:hAnsi="Times New Roman" w:eastAsia="Times New Roman" w:cs="Times New Roman"/>
          <w:color w:val="000000"/>
          <w:sz w:val="28"/>
          <w:szCs w:val="24"/>
          <w:lang w:eastAsia="ru-RU"/>
        </w:rPr>
        <w:t>Использование интерактивных технологий сегодня – это не дань моде, а требование закона </w:t>
      </w:r>
      <w:r>
        <w:rPr>
          <w:rFonts w:ascii="Times New Roman" w:hAnsi="Times New Roman" w:eastAsia="Times New Roman" w:cs="Times New Roman"/>
          <w:i/>
          <w:iCs/>
          <w:color w:val="000000"/>
          <w:sz w:val="28"/>
          <w:szCs w:val="24"/>
          <w:lang w:eastAsia="ru-RU"/>
        </w:rPr>
        <w:t>«Об образовании в РФ»</w:t>
      </w:r>
      <w:r>
        <w:rPr>
          <w:rFonts w:ascii="Times New Roman" w:hAnsi="Times New Roman" w:eastAsia="Times New Roman" w:cs="Times New Roman"/>
          <w:color w:val="000000"/>
          <w:sz w:val="28"/>
          <w:szCs w:val="24"/>
          <w:lang w:eastAsia="ru-RU"/>
        </w:rPr>
        <w:t> и важно адаптировать ребенка к информационно-коммуникативной деятельности для того, чтобы обеспечить каждому ребенку равные возможности для последующего успешного обучения.</w:t>
      </w:r>
    </w:p>
    <w:p>
      <w:pPr>
        <w:shd w:val="clear" w:color="auto" w:fill="FFFFFF"/>
        <w:spacing w:after="150" w:line="240" w:lineRule="auto"/>
        <w:jc w:val="both"/>
        <w:rPr>
          <w:rFonts w:ascii="Helvetica" w:hAnsi="Helvetica" w:eastAsia="Times New Roman" w:cs="Times New Roman"/>
          <w:color w:val="333333"/>
          <w:sz w:val="26"/>
          <w:szCs w:val="24"/>
          <w:lang w:eastAsia="ru-RU"/>
        </w:rPr>
      </w:pPr>
      <w:r>
        <w:rPr>
          <w:rFonts w:ascii="Times New Roman" w:hAnsi="Times New Roman" w:eastAsia="Times New Roman" w:cs="Times New Roman"/>
          <w:color w:val="000000"/>
          <w:sz w:val="28"/>
          <w:szCs w:val="24"/>
          <w:lang w:eastAsia="ru-RU"/>
        </w:rPr>
        <w:t>С целью оптимизации процесса развития познавательной деятельности и коррекции речевых нарушений я с удовольствием использую на индивидуальных занятиях игры интерактивного образовательного портала «Мерсибо». Они являются достаточно уникальными и чрезвычайно эффективными.</w:t>
      </w:r>
    </w:p>
    <w:p>
      <w:pPr>
        <w:shd w:val="clear" w:color="auto" w:fill="FFFFFF"/>
        <w:spacing w:after="150" w:line="240" w:lineRule="auto"/>
        <w:jc w:val="both"/>
        <w:rPr>
          <w:rFonts w:ascii="Helvetica" w:hAnsi="Helvetica" w:eastAsia="Times New Roman" w:cs="Times New Roman"/>
          <w:color w:val="333333"/>
          <w:sz w:val="26"/>
          <w:szCs w:val="24"/>
          <w:lang w:eastAsia="ru-RU"/>
        </w:rPr>
      </w:pPr>
      <w:r>
        <w:rPr>
          <w:rFonts w:ascii="Times New Roman" w:hAnsi="Times New Roman" w:eastAsia="Times New Roman" w:cs="Times New Roman"/>
          <w:color w:val="000000"/>
          <w:sz w:val="28"/>
          <w:szCs w:val="24"/>
          <w:shd w:val="clear" w:color="auto" w:fill="FFFFFF"/>
          <w:lang w:eastAsia="ru-RU"/>
        </w:rPr>
        <w:t>Мерсибо — это первый отечественный образовательный проект высокого качества, который объединяет интересы специалистов и родителей.</w:t>
      </w:r>
    </w:p>
    <w:p>
      <w:pPr>
        <w:shd w:val="clear" w:color="auto" w:fill="FFFFFF"/>
        <w:spacing w:after="150" w:line="240" w:lineRule="auto"/>
        <w:jc w:val="both"/>
        <w:rPr>
          <w:rFonts w:ascii="Helvetica" w:hAnsi="Helvetica" w:eastAsia="Times New Roman" w:cs="Times New Roman"/>
          <w:color w:val="333333"/>
          <w:sz w:val="26"/>
          <w:szCs w:val="24"/>
          <w:lang w:eastAsia="ru-RU"/>
        </w:rPr>
      </w:pPr>
      <w:r>
        <w:rPr>
          <w:rFonts w:ascii="Times New Roman" w:hAnsi="Times New Roman" w:eastAsia="Times New Roman" w:cs="Times New Roman"/>
          <w:color w:val="000000"/>
          <w:sz w:val="28"/>
          <w:szCs w:val="24"/>
          <w:shd w:val="clear" w:color="auto" w:fill="FFFFFF"/>
          <w:lang w:eastAsia="ru-RU"/>
        </w:rPr>
        <w:t>Прежде, чем использовать интерактивные игры в своей педагогической практике, я посетила вебинары и мастер-классы, которые ведет директор портала «Мерсибо» Суслова Е.А.</w:t>
      </w:r>
    </w:p>
    <w:p>
      <w:pPr>
        <w:shd w:val="clear" w:color="auto" w:fill="FFFFFF"/>
        <w:spacing w:after="150" w:line="240" w:lineRule="auto"/>
        <w:jc w:val="both"/>
        <w:rPr>
          <w:rFonts w:ascii="Helvetica" w:hAnsi="Helvetica" w:eastAsia="Times New Roman" w:cs="Times New Roman"/>
          <w:color w:val="333333"/>
          <w:sz w:val="26"/>
          <w:szCs w:val="24"/>
          <w:lang w:eastAsia="ru-RU"/>
        </w:rPr>
      </w:pPr>
      <w:r>
        <w:rPr>
          <w:rFonts w:ascii="Times New Roman" w:hAnsi="Times New Roman" w:eastAsia="Times New Roman" w:cs="Times New Roman"/>
          <w:color w:val="000000"/>
          <w:sz w:val="28"/>
          <w:szCs w:val="24"/>
          <w:shd w:val="clear" w:color="auto" w:fill="FFFFFF"/>
          <w:lang w:eastAsia="ru-RU"/>
        </w:rPr>
        <w:t>Современные интерактивные игры направлены на:</w:t>
      </w:r>
    </w:p>
    <w:p>
      <w:pPr>
        <w:numPr>
          <w:ilvl w:val="0"/>
          <w:numId w:val="2"/>
        </w:numPr>
        <w:shd w:val="clear" w:color="auto" w:fill="FFFFFF"/>
        <w:spacing w:before="100" w:beforeAutospacing="1" w:after="100" w:afterAutospacing="1" w:line="240" w:lineRule="auto"/>
        <w:jc w:val="both"/>
        <w:rPr>
          <w:rFonts w:ascii="Helvetica" w:hAnsi="Helvetica" w:eastAsia="Times New Roman" w:cs="Times New Roman"/>
          <w:color w:val="333333"/>
          <w:sz w:val="26"/>
          <w:szCs w:val="24"/>
          <w:lang w:eastAsia="ru-RU"/>
        </w:rPr>
      </w:pPr>
      <w:r>
        <w:rPr>
          <w:rFonts w:ascii="Times New Roman" w:hAnsi="Times New Roman" w:eastAsia="Times New Roman" w:cs="Times New Roman"/>
          <w:color w:val="000000"/>
          <w:sz w:val="28"/>
          <w:szCs w:val="24"/>
          <w:shd w:val="clear" w:color="auto" w:fill="FFFFFF"/>
          <w:lang w:eastAsia="ru-RU"/>
        </w:rPr>
        <w:t>Развитие слухового внимания</w:t>
      </w:r>
    </w:p>
    <w:p>
      <w:pPr>
        <w:numPr>
          <w:ilvl w:val="0"/>
          <w:numId w:val="2"/>
        </w:numPr>
        <w:shd w:val="clear" w:color="auto" w:fill="FFFFFF"/>
        <w:spacing w:before="100" w:beforeAutospacing="1" w:after="100" w:afterAutospacing="1" w:line="240" w:lineRule="auto"/>
        <w:jc w:val="both"/>
        <w:rPr>
          <w:rFonts w:ascii="Helvetica" w:hAnsi="Helvetica" w:eastAsia="Times New Roman" w:cs="Times New Roman"/>
          <w:color w:val="333333"/>
          <w:sz w:val="26"/>
          <w:szCs w:val="24"/>
          <w:lang w:eastAsia="ru-RU"/>
        </w:rPr>
      </w:pPr>
      <w:r>
        <w:rPr>
          <w:rFonts w:ascii="Times New Roman" w:hAnsi="Times New Roman" w:eastAsia="Times New Roman" w:cs="Times New Roman"/>
          <w:color w:val="000000"/>
          <w:sz w:val="28"/>
          <w:szCs w:val="24"/>
          <w:shd w:val="clear" w:color="auto" w:fill="FFFFFF"/>
          <w:lang w:eastAsia="ru-RU"/>
        </w:rPr>
        <w:t>Активизацию артикуляционного аппарата и формирование правильного звукопроизношения</w:t>
      </w:r>
    </w:p>
    <w:p>
      <w:pPr>
        <w:numPr>
          <w:ilvl w:val="0"/>
          <w:numId w:val="2"/>
        </w:numPr>
        <w:shd w:val="clear" w:color="auto" w:fill="FFFFFF"/>
        <w:spacing w:before="100" w:beforeAutospacing="1" w:after="100" w:afterAutospacing="1" w:line="240" w:lineRule="auto"/>
        <w:jc w:val="both"/>
        <w:rPr>
          <w:rFonts w:ascii="Helvetica" w:hAnsi="Helvetica" w:eastAsia="Times New Roman" w:cs="Times New Roman"/>
          <w:color w:val="333333"/>
          <w:sz w:val="26"/>
          <w:szCs w:val="24"/>
          <w:lang w:eastAsia="ru-RU"/>
        </w:rPr>
      </w:pPr>
      <w:r>
        <w:rPr>
          <w:rFonts w:ascii="Times New Roman" w:hAnsi="Times New Roman" w:eastAsia="Times New Roman" w:cs="Times New Roman"/>
          <w:color w:val="000000"/>
          <w:sz w:val="28"/>
          <w:szCs w:val="24"/>
          <w:shd w:val="clear" w:color="auto" w:fill="FFFFFF"/>
          <w:lang w:eastAsia="ru-RU"/>
        </w:rPr>
        <w:t>Коррекцию просодической стороны речи</w:t>
      </w:r>
    </w:p>
    <w:p>
      <w:pPr>
        <w:numPr>
          <w:ilvl w:val="0"/>
          <w:numId w:val="2"/>
        </w:numPr>
        <w:shd w:val="clear" w:color="auto" w:fill="FFFFFF"/>
        <w:spacing w:before="100" w:beforeAutospacing="1" w:after="100" w:afterAutospacing="1" w:line="240" w:lineRule="auto"/>
        <w:jc w:val="both"/>
        <w:rPr>
          <w:rFonts w:ascii="Helvetica" w:hAnsi="Helvetica" w:eastAsia="Times New Roman" w:cs="Times New Roman"/>
          <w:color w:val="333333"/>
          <w:sz w:val="26"/>
          <w:szCs w:val="24"/>
          <w:lang w:eastAsia="ru-RU"/>
        </w:rPr>
      </w:pPr>
      <w:r>
        <w:rPr>
          <w:rFonts w:ascii="Times New Roman" w:hAnsi="Times New Roman" w:eastAsia="Times New Roman" w:cs="Times New Roman"/>
          <w:color w:val="000000"/>
          <w:sz w:val="28"/>
          <w:szCs w:val="24"/>
          <w:shd w:val="clear" w:color="auto" w:fill="FFFFFF"/>
          <w:lang w:eastAsia="ru-RU"/>
        </w:rPr>
        <w:t>Развитие фонематического слуха и навыков звукового анализа</w:t>
      </w:r>
    </w:p>
    <w:p>
      <w:pPr>
        <w:numPr>
          <w:ilvl w:val="0"/>
          <w:numId w:val="2"/>
        </w:numPr>
        <w:shd w:val="clear" w:color="auto" w:fill="FFFFFF"/>
        <w:spacing w:before="100" w:beforeAutospacing="1" w:after="100" w:afterAutospacing="1" w:line="240" w:lineRule="auto"/>
        <w:jc w:val="both"/>
        <w:rPr>
          <w:rFonts w:ascii="Helvetica" w:hAnsi="Helvetica" w:eastAsia="Times New Roman" w:cs="Times New Roman"/>
          <w:color w:val="333333"/>
          <w:sz w:val="26"/>
          <w:szCs w:val="24"/>
          <w:lang w:eastAsia="ru-RU"/>
        </w:rPr>
      </w:pPr>
      <w:r>
        <w:rPr>
          <w:rFonts w:ascii="Times New Roman" w:hAnsi="Times New Roman" w:eastAsia="Times New Roman" w:cs="Times New Roman"/>
          <w:color w:val="000000"/>
          <w:sz w:val="28"/>
          <w:szCs w:val="24"/>
          <w:shd w:val="clear" w:color="auto" w:fill="FFFFFF"/>
          <w:lang w:eastAsia="ru-RU"/>
        </w:rPr>
        <w:t>Активизацию словарного запаса</w:t>
      </w:r>
    </w:p>
    <w:p>
      <w:pPr>
        <w:numPr>
          <w:ilvl w:val="0"/>
          <w:numId w:val="2"/>
        </w:numPr>
        <w:shd w:val="clear" w:color="auto" w:fill="FFFFFF"/>
        <w:spacing w:before="100" w:beforeAutospacing="1" w:after="100" w:afterAutospacing="1" w:line="240" w:lineRule="auto"/>
        <w:jc w:val="both"/>
        <w:rPr>
          <w:rFonts w:ascii="Helvetica" w:hAnsi="Helvetica" w:eastAsia="Times New Roman" w:cs="Times New Roman"/>
          <w:color w:val="333333"/>
          <w:sz w:val="26"/>
          <w:szCs w:val="24"/>
          <w:lang w:eastAsia="ru-RU"/>
        </w:rPr>
      </w:pPr>
      <w:r>
        <w:rPr>
          <w:rFonts w:ascii="Times New Roman" w:hAnsi="Times New Roman" w:eastAsia="Times New Roman" w:cs="Times New Roman"/>
          <w:color w:val="000000"/>
          <w:sz w:val="28"/>
          <w:szCs w:val="24"/>
          <w:shd w:val="clear" w:color="auto" w:fill="FFFFFF"/>
          <w:lang w:eastAsia="ru-RU"/>
        </w:rPr>
        <w:t>Коррекцию и развитие грамматического строя речи</w:t>
      </w:r>
    </w:p>
    <w:p>
      <w:pPr>
        <w:numPr>
          <w:ilvl w:val="0"/>
          <w:numId w:val="2"/>
        </w:numPr>
        <w:shd w:val="clear" w:color="auto" w:fill="FFFFFF"/>
        <w:spacing w:before="100" w:beforeAutospacing="1" w:after="100" w:afterAutospacing="1" w:line="240" w:lineRule="auto"/>
        <w:jc w:val="both"/>
        <w:rPr>
          <w:rFonts w:ascii="Helvetica" w:hAnsi="Helvetica" w:eastAsia="Times New Roman" w:cs="Times New Roman"/>
          <w:color w:val="333333"/>
          <w:sz w:val="26"/>
          <w:szCs w:val="24"/>
          <w:lang w:eastAsia="ru-RU"/>
        </w:rPr>
      </w:pPr>
      <w:r>
        <w:rPr>
          <w:rFonts w:ascii="Times New Roman" w:hAnsi="Times New Roman" w:eastAsia="Times New Roman" w:cs="Times New Roman"/>
          <w:color w:val="000000"/>
          <w:sz w:val="28"/>
          <w:szCs w:val="24"/>
          <w:shd w:val="clear" w:color="auto" w:fill="FFFFFF"/>
          <w:lang w:eastAsia="ru-RU"/>
        </w:rPr>
        <w:t>Развитие связной речи</w:t>
      </w:r>
    </w:p>
    <w:p>
      <w:pPr>
        <w:numPr>
          <w:ilvl w:val="0"/>
          <w:numId w:val="2"/>
        </w:numPr>
        <w:shd w:val="clear" w:color="auto" w:fill="FFFFFF"/>
        <w:spacing w:before="100" w:beforeAutospacing="1" w:after="100" w:afterAutospacing="1" w:line="240" w:lineRule="auto"/>
        <w:jc w:val="both"/>
        <w:rPr>
          <w:rFonts w:ascii="Helvetica" w:hAnsi="Helvetica" w:eastAsia="Times New Roman" w:cs="Times New Roman"/>
          <w:color w:val="333333"/>
          <w:sz w:val="26"/>
          <w:szCs w:val="24"/>
          <w:lang w:eastAsia="ru-RU"/>
        </w:rPr>
      </w:pPr>
      <w:r>
        <w:rPr>
          <w:rFonts w:ascii="Times New Roman" w:hAnsi="Times New Roman" w:eastAsia="Times New Roman" w:cs="Times New Roman"/>
          <w:color w:val="000000"/>
          <w:sz w:val="28"/>
          <w:szCs w:val="24"/>
          <w:shd w:val="clear" w:color="auto" w:fill="FFFFFF"/>
          <w:lang w:eastAsia="ru-RU"/>
        </w:rPr>
        <w:t>Профилактику и коррекцию нарушений чтения и письма</w:t>
      </w:r>
    </w:p>
    <w:p>
      <w:pPr>
        <w:shd w:val="clear" w:color="auto" w:fill="FFFFFF"/>
        <w:spacing w:after="150" w:line="240" w:lineRule="auto"/>
        <w:jc w:val="both"/>
        <w:rPr>
          <w:rFonts w:ascii="Helvetica" w:hAnsi="Helvetica" w:eastAsia="Times New Roman" w:cs="Times New Roman"/>
          <w:color w:val="333333"/>
          <w:sz w:val="26"/>
          <w:szCs w:val="24"/>
          <w:lang w:eastAsia="ru-RU"/>
        </w:rPr>
      </w:pPr>
      <w:r>
        <w:rPr>
          <w:rFonts w:ascii="Times New Roman" w:hAnsi="Times New Roman" w:eastAsia="Times New Roman" w:cs="Times New Roman"/>
          <w:color w:val="000000"/>
          <w:sz w:val="28"/>
          <w:szCs w:val="24"/>
          <w:shd w:val="clear" w:color="auto" w:fill="FFFFFF"/>
          <w:lang w:eastAsia="ru-RU"/>
        </w:rPr>
        <w:t>Использование игр на занятиях значительно поднимает мотивацию у детей и делает работу специалиста более эффективной и интересной. Настройки, имеющиеся у многих игр, дают возможность выбирать уровень сложности игры в соответствии с темой занятия.</w:t>
      </w:r>
    </w:p>
    <w:p>
      <w:pPr>
        <w:shd w:val="clear" w:color="auto" w:fill="FFFFFF"/>
        <w:spacing w:after="150" w:line="240" w:lineRule="auto"/>
        <w:jc w:val="both"/>
        <w:rPr>
          <w:rFonts w:ascii="Helvetica" w:hAnsi="Helvetica" w:eastAsia="Times New Roman" w:cs="Times New Roman"/>
          <w:color w:val="333333"/>
          <w:sz w:val="26"/>
          <w:szCs w:val="24"/>
          <w:lang w:eastAsia="ru-RU"/>
        </w:rPr>
      </w:pPr>
      <w:r>
        <w:rPr>
          <w:rFonts w:ascii="Times New Roman" w:hAnsi="Times New Roman" w:eastAsia="Times New Roman" w:cs="Times New Roman"/>
          <w:color w:val="000000"/>
          <w:sz w:val="28"/>
          <w:szCs w:val="24"/>
          <w:shd w:val="clear" w:color="auto" w:fill="FFFFFF"/>
          <w:lang w:eastAsia="ru-RU"/>
        </w:rPr>
        <w:t>Всем нравится игра </w:t>
      </w:r>
      <w:r>
        <w:rPr>
          <w:rFonts w:ascii="Times New Roman" w:hAnsi="Times New Roman" w:eastAsia="Times New Roman" w:cs="Times New Roman"/>
          <w:b/>
          <w:bCs/>
          <w:i/>
          <w:iCs/>
          <w:color w:val="000000"/>
          <w:sz w:val="28"/>
          <w:szCs w:val="24"/>
          <w:shd w:val="clear" w:color="auto" w:fill="FFFFFF"/>
          <w:lang w:eastAsia="ru-RU"/>
        </w:rPr>
        <w:t>«Бедный дракончик»</w:t>
      </w:r>
      <w:r>
        <w:rPr>
          <w:rFonts w:ascii="Times New Roman" w:hAnsi="Times New Roman" w:eastAsia="Times New Roman" w:cs="Times New Roman"/>
          <w:color w:val="000000"/>
          <w:sz w:val="28"/>
          <w:szCs w:val="24"/>
          <w:shd w:val="clear" w:color="auto" w:fill="FFFFFF"/>
          <w:lang w:eastAsia="ru-RU"/>
        </w:rPr>
        <w:t>, в которой ребенок должен соотнести гласный звук и букву. В настройках можно добавить сундучок для неречевого звука, чтобы ребенок лучше представлял разницу между речевыми и неречевыми звуками.</w:t>
      </w:r>
    </w:p>
    <w:p>
      <w:pPr>
        <w:shd w:val="clear" w:color="auto" w:fill="FFFFFF"/>
        <w:spacing w:after="150" w:line="240" w:lineRule="auto"/>
        <w:jc w:val="both"/>
        <w:rPr>
          <w:rFonts w:ascii="Helvetica" w:hAnsi="Helvetica" w:eastAsia="Times New Roman" w:cs="Times New Roman"/>
          <w:color w:val="333333"/>
          <w:sz w:val="26"/>
          <w:szCs w:val="24"/>
          <w:lang w:eastAsia="ru-RU"/>
        </w:rPr>
      </w:pPr>
      <w:r>
        <w:rPr>
          <w:rFonts w:ascii="Times New Roman" w:hAnsi="Times New Roman" w:eastAsia="Times New Roman" w:cs="Times New Roman"/>
          <w:color w:val="000000"/>
          <w:sz w:val="28"/>
          <w:szCs w:val="24"/>
          <w:shd w:val="clear" w:color="auto" w:fill="FFFFFF"/>
          <w:lang w:eastAsia="ru-RU"/>
        </w:rPr>
        <w:t>На различение гласных звуков предлагается игра </w:t>
      </w:r>
      <w:r>
        <w:rPr>
          <w:rFonts w:ascii="Times New Roman" w:hAnsi="Times New Roman" w:eastAsia="Times New Roman" w:cs="Times New Roman"/>
          <w:b/>
          <w:bCs/>
          <w:i/>
          <w:iCs/>
          <w:color w:val="000000"/>
          <w:sz w:val="28"/>
          <w:szCs w:val="24"/>
          <w:shd w:val="clear" w:color="auto" w:fill="FFFFFF"/>
          <w:lang w:eastAsia="ru-RU"/>
        </w:rPr>
        <w:t xml:space="preserve">«Две принцессы». </w:t>
      </w:r>
      <w:r>
        <w:rPr>
          <w:rFonts w:ascii="Times New Roman" w:hAnsi="Times New Roman" w:eastAsia="Times New Roman" w:cs="Times New Roman"/>
          <w:color w:val="000000"/>
          <w:sz w:val="28"/>
          <w:szCs w:val="24"/>
          <w:shd w:val="clear" w:color="auto" w:fill="FFFFFF"/>
          <w:lang w:eastAsia="ru-RU"/>
        </w:rPr>
        <w:t>Игра имеет несколько уровней сложности, учит находить и различать гласные звуки среди других звуков, слогов, слов.</w:t>
      </w:r>
    </w:p>
    <w:p>
      <w:pPr>
        <w:shd w:val="clear" w:color="auto" w:fill="FFFFFF"/>
        <w:spacing w:after="150" w:line="240" w:lineRule="auto"/>
        <w:jc w:val="both"/>
        <w:rPr>
          <w:rFonts w:ascii="Times New Roman" w:hAnsi="Times New Roman" w:eastAsia="Times New Roman" w:cs="Times New Roman"/>
          <w:color w:val="000000"/>
          <w:sz w:val="28"/>
          <w:szCs w:val="24"/>
          <w:shd w:val="clear" w:color="auto" w:fill="FFFFFF"/>
          <w:lang w:eastAsia="ru-RU"/>
        </w:rPr>
      </w:pPr>
      <w:r>
        <w:rPr>
          <w:rFonts w:ascii="Times New Roman" w:hAnsi="Times New Roman" w:eastAsia="Times New Roman" w:cs="Times New Roman"/>
          <w:b/>
          <w:color w:val="000000"/>
          <w:sz w:val="28"/>
          <w:szCs w:val="24"/>
          <w:shd w:val="clear" w:color="auto" w:fill="FFFFFF"/>
          <w:lang w:eastAsia="ru-RU"/>
        </w:rPr>
        <w:t>«Лишний слог».</w:t>
      </w:r>
      <w:r>
        <w:rPr>
          <w:rFonts w:ascii="Times New Roman" w:hAnsi="Times New Roman" w:eastAsia="Times New Roman" w:cs="Times New Roman"/>
          <w:color w:val="000000"/>
          <w:sz w:val="28"/>
          <w:szCs w:val="24"/>
          <w:shd w:val="clear" w:color="auto" w:fill="FFFFFF"/>
          <w:lang w:eastAsia="ru-RU"/>
        </w:rPr>
        <w:t xml:space="preserve"> Игра, в которой нужно читать то, что написано, убирать лишний слог так, чтобы получилось слово. Задачка не из простых! Но дети, которые уже умеют читать, легко справятся. Настройки к игре позволяют усложнить или облегчить задачу</w:t>
      </w:r>
    </w:p>
    <w:p>
      <w:pPr>
        <w:shd w:val="clear" w:color="auto" w:fill="FFFFFF"/>
        <w:spacing w:after="150" w:line="240" w:lineRule="auto"/>
        <w:jc w:val="both"/>
        <w:rPr>
          <w:rFonts w:ascii="Helvetica" w:hAnsi="Helvetica" w:eastAsia="Times New Roman" w:cs="Times New Roman"/>
          <w:color w:val="333333"/>
          <w:sz w:val="26"/>
          <w:szCs w:val="24"/>
          <w:lang w:eastAsia="ru-RU"/>
        </w:rPr>
      </w:pPr>
      <w:r>
        <w:rPr>
          <w:rFonts w:ascii="Times New Roman" w:hAnsi="Times New Roman" w:eastAsia="Times New Roman" w:cs="Times New Roman"/>
          <w:color w:val="000000"/>
          <w:sz w:val="28"/>
          <w:szCs w:val="24"/>
          <w:shd w:val="clear" w:color="auto" w:fill="FFFFFF"/>
          <w:lang w:eastAsia="ru-RU"/>
        </w:rPr>
        <w:t>Для развития связной речи мы используем игру по составлению рассказов по серии картинок «Что сначала – что потом». Ребенок сначала должен разложить картинки в правильной последовательности, а затем составить рассказ из 3-5 предложений. Иногда мы придумываем и продолжение рассказа. Думаю, что такая работа не только развивает связную речь, воображение, творческие способности, но и интеллект, мышление ребенка</w:t>
      </w:r>
    </w:p>
    <w:p>
      <w:pPr>
        <w:shd w:val="clear" w:color="auto" w:fill="FFFFFF"/>
        <w:spacing w:after="150" w:line="240" w:lineRule="auto"/>
        <w:jc w:val="both"/>
        <w:rPr>
          <w:rFonts w:ascii="Helvetica" w:hAnsi="Helvetica" w:eastAsia="Times New Roman" w:cs="Times New Roman"/>
          <w:color w:val="333333"/>
          <w:sz w:val="26"/>
          <w:szCs w:val="24"/>
          <w:lang w:eastAsia="ru-RU"/>
        </w:rPr>
      </w:pPr>
      <w:r>
        <w:rPr>
          <w:rFonts w:ascii="Times New Roman" w:hAnsi="Times New Roman" w:eastAsia="Times New Roman" w:cs="Times New Roman"/>
          <w:color w:val="000000"/>
          <w:sz w:val="28"/>
          <w:szCs w:val="24"/>
          <w:shd w:val="clear" w:color="auto" w:fill="FFFFFF"/>
          <w:lang w:eastAsia="ru-RU"/>
        </w:rPr>
        <w:t>Игра </w:t>
      </w:r>
      <w:r>
        <w:rPr>
          <w:rFonts w:ascii="Times New Roman" w:hAnsi="Times New Roman" w:eastAsia="Times New Roman" w:cs="Times New Roman"/>
          <w:b/>
          <w:bCs/>
          <w:iCs/>
          <w:color w:val="000000"/>
          <w:sz w:val="28"/>
          <w:szCs w:val="24"/>
          <w:shd w:val="clear" w:color="auto" w:fill="FFFFFF"/>
          <w:lang w:eastAsia="ru-RU"/>
        </w:rPr>
        <w:t>«Бежит-лежит»</w:t>
      </w:r>
      <w:r>
        <w:rPr>
          <w:rFonts w:ascii="Times New Roman" w:hAnsi="Times New Roman" w:eastAsia="Times New Roman" w:cs="Times New Roman"/>
          <w:color w:val="000000"/>
          <w:sz w:val="28"/>
          <w:szCs w:val="24"/>
          <w:shd w:val="clear" w:color="auto" w:fill="FFFFFF"/>
          <w:lang w:eastAsia="ru-RU"/>
        </w:rPr>
        <w:t>  помогает в освоении глагольного словаря. Наблюдая за персонажами игры и озвучивая их действия, ребенок учится осмысливать и понимать глаголы. Изображать увиденные на картинке движения – еще один веселый элемент этой игры.</w:t>
      </w:r>
    </w:p>
    <w:p>
      <w:pPr>
        <w:shd w:val="clear" w:color="auto" w:fill="FFFFFF"/>
        <w:spacing w:after="150" w:line="240" w:lineRule="auto"/>
        <w:jc w:val="both"/>
        <w:rPr>
          <w:rFonts w:ascii="Times New Roman" w:hAnsi="Times New Roman" w:eastAsia="Times New Roman" w:cs="Times New Roman"/>
          <w:color w:val="000000"/>
          <w:sz w:val="28"/>
          <w:szCs w:val="24"/>
          <w:shd w:val="clear" w:color="auto" w:fill="FFFFFF"/>
          <w:lang w:eastAsia="ru-RU"/>
        </w:rPr>
      </w:pPr>
      <w:r>
        <w:rPr>
          <w:rFonts w:ascii="Times New Roman" w:hAnsi="Times New Roman" w:eastAsia="Times New Roman" w:cs="Times New Roman"/>
          <w:color w:val="000000"/>
          <w:sz w:val="28"/>
          <w:szCs w:val="24"/>
          <w:shd w:val="clear" w:color="auto" w:fill="FFFFFF"/>
          <w:lang w:eastAsia="ru-RU"/>
        </w:rPr>
        <w:t xml:space="preserve">При выполнении артикуляционной гимнастики дети очень любят речевое сопровождение интерактивной артикуляционной гимнастики. Дополнительные настройки к игре позволяют отключать голос диктора, а также выбирать комплекс упражнений на коррекцию определенных звуков. </w:t>
      </w:r>
    </w:p>
    <w:p>
      <w:pPr>
        <w:shd w:val="clear" w:color="auto" w:fill="FFFFFF"/>
        <w:spacing w:after="150" w:line="240" w:lineRule="auto"/>
        <w:jc w:val="both"/>
        <w:rPr>
          <w:rFonts w:ascii="Helvetica" w:hAnsi="Helvetica" w:eastAsia="Times New Roman" w:cs="Times New Roman"/>
          <w:color w:val="333333"/>
          <w:sz w:val="26"/>
          <w:szCs w:val="24"/>
          <w:lang w:eastAsia="ru-RU"/>
        </w:rPr>
      </w:pPr>
      <w:r>
        <w:rPr>
          <w:rFonts w:ascii="Times New Roman" w:hAnsi="Times New Roman" w:eastAsia="Times New Roman" w:cs="Times New Roman"/>
          <w:color w:val="000000"/>
          <w:sz w:val="28"/>
          <w:szCs w:val="24"/>
          <w:shd w:val="clear" w:color="auto" w:fill="FFFFFF"/>
          <w:lang w:eastAsia="ru-RU"/>
        </w:rPr>
        <w:t xml:space="preserve">Игра на развитие грамматического строя </w:t>
      </w:r>
      <w:r>
        <w:rPr>
          <w:rFonts w:ascii="Times New Roman" w:hAnsi="Times New Roman" w:eastAsia="Times New Roman" w:cs="Times New Roman"/>
          <w:b/>
          <w:bCs/>
          <w:iCs/>
          <w:color w:val="000000"/>
          <w:sz w:val="28"/>
          <w:szCs w:val="24"/>
          <w:shd w:val="clear" w:color="auto" w:fill="FFFFFF"/>
          <w:lang w:eastAsia="ru-RU"/>
        </w:rPr>
        <w:t>«Кто за кем?»</w:t>
      </w:r>
      <w:r>
        <w:rPr>
          <w:rFonts w:ascii="Times New Roman" w:hAnsi="Times New Roman" w:eastAsia="Times New Roman" w:cs="Times New Roman"/>
          <w:color w:val="000000"/>
          <w:sz w:val="28"/>
          <w:szCs w:val="24"/>
          <w:shd w:val="clear" w:color="auto" w:fill="FFFFFF"/>
          <w:lang w:eastAsia="ru-RU"/>
        </w:rPr>
        <w:t> позволяет составлять предложения с предлогами, используя веселые сюжеты со сказочными персонажами, а игра </w:t>
      </w:r>
      <w:r>
        <w:rPr>
          <w:rFonts w:ascii="Times New Roman" w:hAnsi="Times New Roman" w:eastAsia="Times New Roman" w:cs="Times New Roman"/>
          <w:b/>
          <w:bCs/>
          <w:iCs/>
          <w:color w:val="000000"/>
          <w:sz w:val="28"/>
          <w:szCs w:val="24"/>
          <w:shd w:val="clear" w:color="auto" w:fill="FFFFFF"/>
          <w:lang w:eastAsia="ru-RU"/>
        </w:rPr>
        <w:t>«Рюкзак туриста»</w:t>
      </w:r>
      <w:r>
        <w:rPr>
          <w:rFonts w:ascii="Times New Roman" w:hAnsi="Times New Roman" w:eastAsia="Times New Roman" w:cs="Times New Roman"/>
          <w:color w:val="000000"/>
          <w:sz w:val="28"/>
          <w:szCs w:val="24"/>
          <w:shd w:val="clear" w:color="auto" w:fill="FFFFFF"/>
          <w:lang w:eastAsia="ru-RU"/>
        </w:rPr>
        <w:t> учит слышать, понимать и правильно употреблять предлоги</w:t>
      </w:r>
    </w:p>
    <w:p>
      <w:pPr>
        <w:shd w:val="clear" w:color="auto" w:fill="FFFFFF"/>
        <w:spacing w:after="0" w:line="240" w:lineRule="auto"/>
        <w:jc w:val="both"/>
        <w:rPr>
          <w:rFonts w:ascii="Times New Roman" w:hAnsi="Times New Roman" w:eastAsia="Times New Roman" w:cs="Times New Roman"/>
          <w:color w:val="000000"/>
          <w:sz w:val="28"/>
          <w:szCs w:val="24"/>
          <w:shd w:val="clear" w:color="auto" w:fill="FFFFFF"/>
          <w:lang w:eastAsia="ru-RU"/>
        </w:rPr>
      </w:pPr>
      <w:r>
        <w:rPr>
          <w:rFonts w:ascii="Times New Roman" w:hAnsi="Times New Roman" w:eastAsia="Times New Roman" w:cs="Times New Roman"/>
          <w:color w:val="000000"/>
          <w:sz w:val="28"/>
          <w:szCs w:val="24"/>
          <w:shd w:val="clear" w:color="auto" w:fill="FFFFFF"/>
          <w:lang w:eastAsia="ru-RU"/>
        </w:rPr>
        <w:t>Автоматизировать и дифференцировать поставленные звуки помогает игра </w:t>
      </w:r>
      <w:r>
        <w:rPr>
          <w:rFonts w:ascii="Times New Roman" w:hAnsi="Times New Roman" w:eastAsia="Times New Roman" w:cs="Times New Roman"/>
          <w:b/>
          <w:bCs/>
          <w:i/>
          <w:iCs/>
          <w:color w:val="000000"/>
          <w:sz w:val="28"/>
          <w:szCs w:val="24"/>
          <w:shd w:val="clear" w:color="auto" w:fill="FFFFFF"/>
          <w:lang w:eastAsia="ru-RU"/>
        </w:rPr>
        <w:t>«Вернисаж»</w:t>
      </w:r>
      <w:r>
        <w:rPr>
          <w:rFonts w:ascii="Times New Roman" w:hAnsi="Times New Roman" w:eastAsia="Times New Roman" w:cs="Times New Roman"/>
          <w:color w:val="000000"/>
          <w:sz w:val="28"/>
          <w:szCs w:val="24"/>
          <w:shd w:val="clear" w:color="auto" w:fill="FFFFFF"/>
          <w:lang w:eastAsia="ru-RU"/>
        </w:rPr>
        <w:t>: [Ш] и [Ж].</w:t>
      </w:r>
    </w:p>
    <w:p>
      <w:pPr>
        <w:shd w:val="clear" w:color="auto" w:fill="FFFFFF"/>
        <w:spacing w:after="150" w:line="240" w:lineRule="auto"/>
        <w:jc w:val="both"/>
        <w:rPr>
          <w:rFonts w:ascii="Times New Roman" w:hAnsi="Times New Roman" w:eastAsia="Times New Roman" w:cs="Times New Roman"/>
          <w:color w:val="000000"/>
          <w:sz w:val="28"/>
          <w:szCs w:val="24"/>
          <w:shd w:val="clear" w:color="auto" w:fill="FFFFFF"/>
          <w:lang w:eastAsia="ru-RU"/>
        </w:rPr>
      </w:pPr>
      <w:r>
        <w:rPr>
          <w:rFonts w:ascii="Times New Roman" w:hAnsi="Times New Roman" w:eastAsia="Times New Roman" w:cs="Times New Roman"/>
          <w:color w:val="000000"/>
          <w:sz w:val="28"/>
          <w:szCs w:val="24"/>
          <w:shd w:val="clear" w:color="auto" w:fill="FFFFFF"/>
          <w:lang w:eastAsia="ru-RU"/>
        </w:rPr>
        <w:t>Художник нарисовал много картин и готовится к выставке. Помогая художнику выбирать и развешивать картины для вернисажа, ребенок проговаривает слова со звуками Ш и Ж, что способствует закреплению этих звуков в речи.</w:t>
      </w:r>
    </w:p>
    <w:p>
      <w:pPr>
        <w:shd w:val="clear" w:color="auto" w:fill="FFFFFF"/>
        <w:spacing w:after="150" w:line="240" w:lineRule="auto"/>
        <w:jc w:val="both"/>
        <w:rPr>
          <w:rFonts w:ascii="Helvetica" w:hAnsi="Helvetica" w:eastAsia="Times New Roman" w:cs="Times New Roman"/>
          <w:color w:val="333333"/>
          <w:sz w:val="26"/>
          <w:szCs w:val="24"/>
          <w:lang w:eastAsia="ru-RU"/>
        </w:rPr>
      </w:pPr>
      <w:r>
        <w:rPr>
          <w:rFonts w:ascii="Times New Roman" w:hAnsi="Times New Roman" w:eastAsia="Times New Roman" w:cs="Times New Roman"/>
          <w:color w:val="000000"/>
          <w:sz w:val="28"/>
          <w:szCs w:val="24"/>
          <w:shd w:val="clear" w:color="auto" w:fill="FFFFFF"/>
          <w:lang w:eastAsia="ru-RU"/>
        </w:rPr>
        <w:t>На этапе формирования и коррекции произносительной стороны речи мне понравились игры с микрофоном для развития воздушной струи.</w:t>
      </w:r>
    </w:p>
    <w:p>
      <w:pPr>
        <w:shd w:val="clear" w:color="auto" w:fill="FFFFFF"/>
        <w:spacing w:after="150" w:line="240" w:lineRule="auto"/>
        <w:jc w:val="both"/>
        <w:rPr>
          <w:rFonts w:ascii="Helvetica" w:hAnsi="Helvetica" w:eastAsia="Times New Roman" w:cs="Times New Roman"/>
          <w:color w:val="333333"/>
          <w:sz w:val="26"/>
          <w:szCs w:val="24"/>
          <w:lang w:eastAsia="ru-RU"/>
        </w:rPr>
      </w:pPr>
      <w:r>
        <w:rPr>
          <w:rFonts w:ascii="Times New Roman" w:hAnsi="Times New Roman" w:eastAsia="Times New Roman" w:cs="Times New Roman"/>
          <w:color w:val="000000"/>
          <w:sz w:val="28"/>
          <w:szCs w:val="24"/>
          <w:shd w:val="clear" w:color="auto" w:fill="FFFFFF"/>
          <w:lang w:eastAsia="ru-RU"/>
        </w:rPr>
        <w:t>Настройки игр позволяют отрабатывать воздушную струю по силе и длительности </w:t>
      </w:r>
      <w:r>
        <w:rPr>
          <w:rFonts w:ascii="Times New Roman" w:hAnsi="Times New Roman" w:eastAsia="Times New Roman" w:cs="Times New Roman"/>
          <w:i/>
          <w:iCs/>
          <w:color w:val="000000"/>
          <w:sz w:val="28"/>
          <w:szCs w:val="24"/>
          <w:shd w:val="clear" w:color="auto" w:fill="FFFFFF"/>
          <w:lang w:eastAsia="ru-RU"/>
        </w:rPr>
        <w:t>(</w:t>
      </w:r>
      <w:r>
        <w:rPr>
          <w:rFonts w:ascii="Times New Roman" w:hAnsi="Times New Roman" w:eastAsia="Times New Roman" w:cs="Times New Roman"/>
          <w:b/>
          <w:bCs/>
          <w:i/>
          <w:iCs/>
          <w:color w:val="000000"/>
          <w:sz w:val="28"/>
          <w:szCs w:val="24"/>
          <w:shd w:val="clear" w:color="auto" w:fill="FFFFFF"/>
          <w:lang w:eastAsia="ru-RU"/>
        </w:rPr>
        <w:t>«Нет сорнякам»</w:t>
      </w:r>
      <w:r>
        <w:rPr>
          <w:rFonts w:ascii="Times New Roman" w:hAnsi="Times New Roman" w:eastAsia="Times New Roman" w:cs="Times New Roman"/>
          <w:i/>
          <w:iCs/>
          <w:color w:val="000000"/>
          <w:sz w:val="28"/>
          <w:szCs w:val="24"/>
          <w:shd w:val="clear" w:color="auto" w:fill="FFFFFF"/>
          <w:lang w:eastAsia="ru-RU"/>
        </w:rPr>
        <w:t>)</w:t>
      </w:r>
      <w:r>
        <w:rPr>
          <w:rFonts w:ascii="Times New Roman" w:hAnsi="Times New Roman" w:eastAsia="Times New Roman" w:cs="Times New Roman"/>
          <w:color w:val="000000"/>
          <w:sz w:val="28"/>
          <w:szCs w:val="24"/>
          <w:shd w:val="clear" w:color="auto" w:fill="FFFFFF"/>
          <w:lang w:eastAsia="ru-RU"/>
        </w:rPr>
        <w:t xml:space="preserve">. </w:t>
      </w:r>
    </w:p>
    <w:p>
      <w:pPr>
        <w:shd w:val="clear" w:color="auto" w:fill="FFFFFF"/>
        <w:spacing w:after="150" w:line="240" w:lineRule="auto"/>
        <w:jc w:val="both"/>
        <w:rPr>
          <w:rFonts w:ascii="Helvetica" w:hAnsi="Helvetica" w:eastAsia="Times New Roman" w:cs="Times New Roman"/>
          <w:color w:val="333333"/>
          <w:sz w:val="26"/>
          <w:szCs w:val="24"/>
          <w:lang w:eastAsia="ru-RU"/>
        </w:rPr>
      </w:pPr>
      <w:r>
        <w:rPr>
          <w:rFonts w:ascii="Times New Roman" w:hAnsi="Times New Roman" w:eastAsia="Times New Roman" w:cs="Times New Roman"/>
          <w:color w:val="000000"/>
          <w:sz w:val="28"/>
          <w:szCs w:val="24"/>
          <w:shd w:val="clear" w:color="auto" w:fill="FFFFFF"/>
          <w:lang w:eastAsia="ru-RU"/>
        </w:rPr>
        <w:t>Большинство игр содержит печатный материал, который может быть использован в качестве домашнего задания. Родители видят яркие эмоции детей, заинтересованность педагога в конечном результате и активно включаются в коррекционный процесс.</w:t>
      </w:r>
    </w:p>
    <w:p>
      <w:pPr>
        <w:shd w:val="clear" w:color="auto" w:fill="FFFFFF"/>
        <w:spacing w:after="150" w:line="240" w:lineRule="auto"/>
        <w:jc w:val="both"/>
        <w:rPr>
          <w:rFonts w:ascii="Helvetica" w:hAnsi="Helvetica" w:eastAsia="Times New Roman" w:cs="Times New Roman"/>
          <w:color w:val="333333"/>
          <w:sz w:val="26"/>
          <w:szCs w:val="24"/>
          <w:lang w:eastAsia="ru-RU"/>
        </w:rPr>
      </w:pPr>
      <w:r>
        <w:rPr>
          <w:rFonts w:ascii="Times New Roman" w:hAnsi="Times New Roman" w:eastAsia="Times New Roman" w:cs="Times New Roman"/>
          <w:color w:val="000000"/>
          <w:sz w:val="28"/>
          <w:szCs w:val="24"/>
          <w:shd w:val="clear" w:color="auto" w:fill="FFFFFF"/>
          <w:lang w:eastAsia="ru-RU"/>
        </w:rPr>
        <w:t>Признавая, что компьютер - мощное средство для интеллектуального и творческого развития детей, необходимо помнить, что он должен только дополнять педагога, а не заменять его. Также нельзя забывать и о том, что мы призваны не только научить ребенка, но и сохранить его здоровье. Поэтому</w:t>
      </w:r>
      <w:r>
        <w:rPr>
          <w:rFonts w:eastAsia="Times New Roman" w:cs="Times New Roman"/>
          <w:color w:val="333333"/>
          <w:sz w:val="28"/>
          <w:szCs w:val="24"/>
          <w:lang w:eastAsia="ru-RU"/>
        </w:rPr>
        <w:t xml:space="preserve"> </w:t>
      </w:r>
      <w:r>
        <w:rPr>
          <w:rFonts w:ascii="Times New Roman" w:hAnsi="Times New Roman" w:eastAsia="Times New Roman" w:cs="Times New Roman"/>
          <w:color w:val="000000"/>
          <w:sz w:val="28"/>
          <w:szCs w:val="24"/>
          <w:shd w:val="clear" w:color="auto" w:fill="FFFFFF"/>
          <w:lang w:eastAsia="ru-RU"/>
        </w:rPr>
        <w:t>мероприятия с использованием компьютерных игр проводятся с обязательным соблюдением условий для сбережения здоровья ребёнка.</w:t>
      </w:r>
    </w:p>
    <w:p>
      <w:pPr>
        <w:shd w:val="clear" w:color="auto" w:fill="FFFFFF"/>
        <w:spacing w:before="100" w:beforeAutospacing="1" w:after="100" w:afterAutospacing="1" w:line="240" w:lineRule="auto"/>
        <w:ind w:firstLine="708"/>
        <w:jc w:val="both"/>
        <w:rPr>
          <w:rFonts w:ascii="Times New Roman" w:hAnsi="Times New Roman" w:eastAsia="Times New Roman" w:cs="Times New Roman"/>
          <w:color w:val="000000"/>
          <w:sz w:val="28"/>
          <w:szCs w:val="24"/>
          <w:shd w:val="clear" w:color="auto" w:fill="FFFFFF"/>
          <w:lang w:eastAsia="ru-RU"/>
        </w:rPr>
      </w:pPr>
      <w:r>
        <w:rPr>
          <w:rFonts w:ascii="Times New Roman" w:hAnsi="Times New Roman" w:eastAsia="Times New Roman" w:cs="Times New Roman"/>
          <w:color w:val="000000"/>
          <w:sz w:val="28"/>
          <w:szCs w:val="24"/>
          <w:shd w:val="clear" w:color="auto" w:fill="FFFFFF"/>
          <w:lang w:eastAsia="ru-RU"/>
        </w:rPr>
        <w:t>Таким образом, считаю, что использование в коррекционной работе развивающих интерактивных игр повышает мотивацию, речевую и познавательную активность детей с различной речевой патологией, повышает качество образовательного процесса, выводя его на новый уровень, способствуя коррекции речевых нарушений. Применение данных игр на логопедических занятиях очень интересно детям, что немаловажно мне самой.</w:t>
      </w:r>
    </w:p>
    <w:p>
      <w:pPr>
        <w:spacing w:after="0"/>
        <w:rPr>
          <w:rFonts w:ascii="Times New Roman" w:hAnsi="Times New Roman" w:cs="Times New Roman"/>
          <w:b/>
          <w:sz w:val="32"/>
          <w:szCs w:val="28"/>
        </w:rPr>
      </w:pPr>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CC"/>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Tahoma">
    <w:panose1 w:val="020B0604030504040204"/>
    <w:charset w:val="CC"/>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0" w:usb3="00000000" w:csb0="00000001"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A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E72213"/>
    <w:multiLevelType w:val="multilevel"/>
    <w:tmpl w:val="14E7221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67711FCE"/>
    <w:multiLevelType w:val="multilevel"/>
    <w:tmpl w:val="67711FC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8C71FA"/>
    <w:rsid w:val="00086EF6"/>
    <w:rsid w:val="000C5DE7"/>
    <w:rsid w:val="000E1EEC"/>
    <w:rsid w:val="0012485B"/>
    <w:rsid w:val="0019040C"/>
    <w:rsid w:val="001D3BDB"/>
    <w:rsid w:val="001F05C8"/>
    <w:rsid w:val="0020581A"/>
    <w:rsid w:val="00250165"/>
    <w:rsid w:val="002E6C25"/>
    <w:rsid w:val="002F782A"/>
    <w:rsid w:val="0031192D"/>
    <w:rsid w:val="00351F90"/>
    <w:rsid w:val="003637EE"/>
    <w:rsid w:val="003747D7"/>
    <w:rsid w:val="003C1DA6"/>
    <w:rsid w:val="004173B5"/>
    <w:rsid w:val="00443B2D"/>
    <w:rsid w:val="004700E2"/>
    <w:rsid w:val="0050242E"/>
    <w:rsid w:val="00521552"/>
    <w:rsid w:val="00521CC9"/>
    <w:rsid w:val="00571EF6"/>
    <w:rsid w:val="0059763A"/>
    <w:rsid w:val="005A6016"/>
    <w:rsid w:val="005B2092"/>
    <w:rsid w:val="005C6BB2"/>
    <w:rsid w:val="005D34C1"/>
    <w:rsid w:val="006158D9"/>
    <w:rsid w:val="00631639"/>
    <w:rsid w:val="006C6E87"/>
    <w:rsid w:val="006C7400"/>
    <w:rsid w:val="00816E58"/>
    <w:rsid w:val="00852366"/>
    <w:rsid w:val="008C71FA"/>
    <w:rsid w:val="008E725F"/>
    <w:rsid w:val="00907425"/>
    <w:rsid w:val="009A6563"/>
    <w:rsid w:val="00A84268"/>
    <w:rsid w:val="00AE5CBA"/>
    <w:rsid w:val="00B45E12"/>
    <w:rsid w:val="00B61F8C"/>
    <w:rsid w:val="00C312CD"/>
    <w:rsid w:val="00C82AC5"/>
    <w:rsid w:val="00D312C1"/>
    <w:rsid w:val="00D447E0"/>
    <w:rsid w:val="00D75800"/>
    <w:rsid w:val="00DF7433"/>
    <w:rsid w:val="00E04203"/>
    <w:rsid w:val="00E1454F"/>
    <w:rsid w:val="00E46CF4"/>
    <w:rsid w:val="00E51B20"/>
    <w:rsid w:val="00ED7E88"/>
    <w:rsid w:val="00FA51AC"/>
    <w:rsid w:val="00FE74F1"/>
    <w:rsid w:val="09E4073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Hyperlink"/>
    <w:basedOn w:val="2"/>
    <w:semiHidden/>
    <w:unhideWhenUsed/>
    <w:uiPriority w:val="99"/>
    <w:rPr>
      <w:color w:val="0000FF"/>
      <w:u w:val="single"/>
    </w:rPr>
  </w:style>
  <w:style w:type="paragraph" w:styleId="5">
    <w:name w:val="Balloon Text"/>
    <w:basedOn w:val="1"/>
    <w:link w:val="10"/>
    <w:semiHidden/>
    <w:unhideWhenUsed/>
    <w:uiPriority w:val="99"/>
    <w:pPr>
      <w:spacing w:after="0" w:line="240" w:lineRule="auto"/>
    </w:pPr>
    <w:rPr>
      <w:rFonts w:ascii="Tahoma" w:hAnsi="Tahoma" w:cs="Tahoma"/>
      <w:sz w:val="16"/>
      <w:szCs w:val="16"/>
    </w:rPr>
  </w:style>
  <w:style w:type="paragraph" w:styleId="6">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7">
    <w:name w:val="List Paragraph"/>
    <w:basedOn w:val="1"/>
    <w:qFormat/>
    <w:uiPriority w:val="34"/>
    <w:pPr>
      <w:ind w:left="720"/>
      <w:contextualSpacing/>
    </w:pPr>
  </w:style>
  <w:style w:type="paragraph" w:customStyle="1" w:styleId="8">
    <w:name w:val="Heading 1"/>
    <w:basedOn w:val="1"/>
    <w:qFormat/>
    <w:uiPriority w:val="1"/>
    <w:pPr>
      <w:widowControl w:val="0"/>
      <w:autoSpaceDE w:val="0"/>
      <w:autoSpaceDN w:val="0"/>
      <w:spacing w:before="5" w:after="0" w:line="240" w:lineRule="auto"/>
      <w:ind w:left="2126"/>
      <w:outlineLvl w:val="1"/>
    </w:pPr>
    <w:rPr>
      <w:rFonts w:ascii="Times New Roman" w:hAnsi="Times New Roman" w:eastAsia="Times New Roman" w:cs="Times New Roman"/>
      <w:b/>
      <w:bCs/>
      <w:sz w:val="24"/>
      <w:szCs w:val="24"/>
    </w:rPr>
  </w:style>
  <w:style w:type="paragraph" w:customStyle="1" w:styleId="9">
    <w:name w:val="msolistparagraph"/>
    <w:basedOn w:val="1"/>
    <w:uiPriority w:val="99"/>
    <w:pPr>
      <w:ind w:left="720"/>
    </w:pPr>
    <w:rPr>
      <w:rFonts w:ascii="Calibri" w:hAnsi="Calibri" w:eastAsia="Times New Roman" w:cs="Calibri"/>
      <w:lang w:eastAsia="ru-RU"/>
    </w:rPr>
  </w:style>
  <w:style w:type="character" w:customStyle="1" w:styleId="10">
    <w:name w:val="Текст выноски Знак"/>
    <w:basedOn w:val="2"/>
    <w:link w:val="5"/>
    <w:semiHidden/>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Reanimator Extreme Edition</Company>
  <Pages>4</Pages>
  <Words>1024</Words>
  <Characters>5840</Characters>
  <Lines>48</Lines>
  <Paragraphs>13</Paragraphs>
  <TotalTime>11</TotalTime>
  <ScaleCrop>false</ScaleCrop>
  <LinksUpToDate>false</LinksUpToDate>
  <CharactersWithSpaces>6851</CharactersWithSpaces>
  <Application>WPS Office_12.2.0.13538_F1E327BC-269C-435d-A152-05C5408002CA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2024-03-24T19:58:00Z</dcterms:created>
  <dc:creator>Учитель - логопед</dc:creator>
  <cp:lastModifiedBy>WPS_1709887890</cp:lastModifiedBy>
  <dcterms:modified xsi:type="dcterms:W3CDTF">2024-03-25T08:32:39Z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1049-12.2.0.13538</vt:lpwstr>
  </property>
  <property fmtid="{D5CDD505-2E9C-101B-9397-08002B2CF9AE}" pid="3" name="ICV">
    <vt:lpwstr>D7786DC11DB5449B85E83650FF5544C5_12</vt:lpwstr>
  </property>
</Properties>
</file>